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36526E" w:rsidRDefault="00A40702" w:rsidP="0036526E">
            <w:pPr>
              <w:jc w:val="center"/>
              <w:rPr>
                <w:noProof/>
              </w:rPr>
            </w:pPr>
            <w:r w:rsidRPr="0036526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SỞ GIAO DỊCH</w:t>
            </w:r>
            <w:r w:rsidR="0036526E">
              <w:rPr>
                <w:noProof/>
              </w:rPr>
              <w:t xml:space="preserve"> </w:t>
            </w: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193F4C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46990</wp:posOffset>
                      </wp:positionV>
                      <wp:extent cx="1068705" cy="0"/>
                      <wp:effectExtent l="0" t="0" r="1714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3.7pt" to="148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v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dDp7Sic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A40702" w:rsidRPr="00C9303A" w:rsidRDefault="00193F4C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12065</wp:posOffset>
                      </wp:positionV>
                      <wp:extent cx="2276475" cy="1270"/>
                      <wp:effectExtent l="5715" t="12065" r="13335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95pt" to="22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BEFgIAACs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"/>
                  </w:pict>
                </mc:Fallback>
              </mc:AlternateConten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21F10" w:rsidP="003052AB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: 729</w:t>
            </w:r>
            <w:r w:rsidR="00A40702"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E76339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A21F10">
              <w:rPr>
                <w:rFonts w:ascii="Times New Roman" w:hAnsi="Times New Roman"/>
                <w:i/>
                <w:sz w:val="26"/>
                <w:szCs w:val="26"/>
              </w:rPr>
              <w:t xml:space="preserve"> 9</w:t>
            </w:r>
            <w:r w:rsidR="007B472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616C5">
              <w:rPr>
                <w:rFonts w:ascii="Times New Roman" w:hAnsi="Times New Roman"/>
                <w:i/>
                <w:sz w:val="26"/>
                <w:szCs w:val="26"/>
              </w:rPr>
              <w:t xml:space="preserve">11 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7E6358">
      <w:pPr>
        <w:widowControl w:val="0"/>
        <w:spacing w:after="0"/>
        <w:ind w:right="-1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proofErr w:type="spellStart"/>
      <w:r w:rsidRPr="001A2F9B">
        <w:t>Về</w:t>
      </w:r>
      <w:proofErr w:type="spellEnd"/>
      <w:r w:rsidRPr="001A2F9B">
        <w:t xml:space="preserve"> </w:t>
      </w:r>
      <w:proofErr w:type="spellStart"/>
      <w:r w:rsidRPr="001A2F9B">
        <w:t>việc</w:t>
      </w:r>
      <w:proofErr w:type="spellEnd"/>
      <w:r w:rsidRPr="001A2F9B">
        <w:t xml:space="preserve"> </w:t>
      </w:r>
      <w:proofErr w:type="spellStart"/>
      <w:r w:rsidR="006E6CC3" w:rsidRPr="001A2F9B">
        <w:t>chấp</w:t>
      </w:r>
      <w:proofErr w:type="spellEnd"/>
      <w:r w:rsidR="006E6CC3" w:rsidRPr="001A2F9B">
        <w:t xml:space="preserve"> </w:t>
      </w:r>
      <w:proofErr w:type="spellStart"/>
      <w:r w:rsidR="006E6CC3" w:rsidRPr="001A2F9B">
        <w:t>thuận</w:t>
      </w:r>
      <w:proofErr w:type="spellEnd"/>
      <w:r w:rsidR="006E6CC3" w:rsidRPr="001A2F9B">
        <w:t xml:space="preserve"> </w:t>
      </w:r>
      <w:proofErr w:type="spellStart"/>
      <w:r w:rsidR="0047055C" w:rsidRPr="001A2F9B">
        <w:t>đăng</w:t>
      </w:r>
      <w:proofErr w:type="spellEnd"/>
      <w:r w:rsidR="0047055C" w:rsidRPr="001A2F9B">
        <w:t xml:space="preserve"> </w:t>
      </w:r>
      <w:proofErr w:type="spellStart"/>
      <w:r w:rsidR="0047055C" w:rsidRPr="001A2F9B">
        <w:t>ký</w:t>
      </w:r>
      <w:proofErr w:type="spellEnd"/>
      <w:r w:rsidR="0047055C" w:rsidRPr="001A2F9B">
        <w:t xml:space="preserve"> </w:t>
      </w:r>
      <w:proofErr w:type="spellStart"/>
      <w:r w:rsidR="0047055C" w:rsidRPr="001A2F9B">
        <w:t>giao</w:t>
      </w:r>
      <w:proofErr w:type="spellEnd"/>
      <w:r w:rsidR="0047055C" w:rsidRPr="001A2F9B">
        <w:t xml:space="preserve"> </w:t>
      </w:r>
      <w:proofErr w:type="spellStart"/>
      <w:r w:rsidR="0047055C" w:rsidRPr="001A2F9B">
        <w:t>dịch</w:t>
      </w:r>
      <w:proofErr w:type="spellEnd"/>
      <w:r w:rsidR="0047055C" w:rsidRPr="001A2F9B">
        <w:t xml:space="preserve"> </w:t>
      </w:r>
      <w:proofErr w:type="spellStart"/>
      <w:r w:rsidR="0047055C" w:rsidRPr="001A2F9B">
        <w:t>cổ</w:t>
      </w:r>
      <w:proofErr w:type="spellEnd"/>
      <w:r w:rsidR="0047055C" w:rsidRPr="001A2F9B">
        <w:t xml:space="preserve"> </w:t>
      </w:r>
      <w:proofErr w:type="spellStart"/>
      <w:r w:rsidR="0047055C" w:rsidRPr="001A2F9B">
        <w:t>phiếu</w:t>
      </w:r>
      <w:proofErr w:type="spellEnd"/>
      <w:r w:rsidR="0047055C" w:rsidRPr="001A2F9B">
        <w:t xml:space="preserve"> </w:t>
      </w:r>
      <w:proofErr w:type="spellStart"/>
      <w:r w:rsidR="0047055C" w:rsidRPr="001A2F9B">
        <w:t>của</w:t>
      </w:r>
      <w:proofErr w:type="spellEnd"/>
      <w:r w:rsidR="006E6CC3" w:rsidRPr="001A2F9B">
        <w:t xml:space="preserve"> </w:t>
      </w:r>
    </w:p>
    <w:p w:rsidR="00A40702" w:rsidRPr="001A2F9B" w:rsidRDefault="00193F4C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228850" cy="0"/>
                <wp:effectExtent l="5715" t="10795" r="1333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24.1pt" to="331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52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mez+d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"/>
            </w:pict>
          </mc:Fallback>
        </mc:AlternateContent>
      </w:r>
      <w:r w:rsidR="0001432C">
        <w:rPr>
          <w:rFonts w:ascii="Times New Roman" w:hAnsi="Times New Roman"/>
          <w:b/>
          <w:sz w:val="28"/>
          <w:szCs w:val="28"/>
        </w:rPr>
        <w:t xml:space="preserve">CTCP </w:t>
      </w:r>
      <w:proofErr w:type="spellStart"/>
      <w:r w:rsidR="007E6358">
        <w:rPr>
          <w:rFonts w:ascii="Times New Roman" w:hAnsi="Times New Roman"/>
          <w:b/>
          <w:sz w:val="28"/>
          <w:szCs w:val="28"/>
        </w:rPr>
        <w:t>Vận</w:t>
      </w:r>
      <w:proofErr w:type="spellEnd"/>
      <w:r w:rsidR="007E6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6358">
        <w:rPr>
          <w:rFonts w:ascii="Times New Roman" w:hAnsi="Times New Roman"/>
          <w:b/>
          <w:sz w:val="28"/>
          <w:szCs w:val="28"/>
        </w:rPr>
        <w:t>tải</w:t>
      </w:r>
      <w:proofErr w:type="spellEnd"/>
      <w:r w:rsidR="007E6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6358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7E6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6358">
        <w:rPr>
          <w:rFonts w:ascii="Times New Roman" w:hAnsi="Times New Roman"/>
          <w:b/>
          <w:sz w:val="28"/>
          <w:szCs w:val="28"/>
        </w:rPr>
        <w:t>Đưa</w:t>
      </w:r>
      <w:proofErr w:type="spellEnd"/>
      <w:r w:rsidR="007E6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6358">
        <w:rPr>
          <w:rFonts w:ascii="Times New Roman" w:hAnsi="Times New Roman"/>
          <w:b/>
          <w:sz w:val="28"/>
          <w:szCs w:val="28"/>
        </w:rPr>
        <w:t>đón</w:t>
      </w:r>
      <w:proofErr w:type="spellEnd"/>
      <w:r w:rsidR="007E6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6358">
        <w:rPr>
          <w:rFonts w:ascii="Times New Roman" w:hAnsi="Times New Roman"/>
          <w:b/>
          <w:sz w:val="28"/>
          <w:szCs w:val="28"/>
        </w:rPr>
        <w:t>thợ</w:t>
      </w:r>
      <w:proofErr w:type="spellEnd"/>
      <w:r w:rsidR="007E6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6358">
        <w:rPr>
          <w:rFonts w:ascii="Times New Roman" w:hAnsi="Times New Roman"/>
          <w:b/>
          <w:sz w:val="28"/>
          <w:szCs w:val="28"/>
        </w:rPr>
        <w:t>mỏ</w:t>
      </w:r>
      <w:proofErr w:type="spellEnd"/>
      <w:r w:rsidR="007E6358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7E6358">
        <w:rPr>
          <w:rFonts w:ascii="Times New Roman" w:hAnsi="Times New Roman"/>
          <w:b/>
          <w:sz w:val="28"/>
          <w:szCs w:val="28"/>
        </w:rPr>
        <w:t>Vinacomin</w:t>
      </w:r>
      <w:proofErr w:type="spellEnd"/>
    </w:p>
    <w:p w:rsidR="001A2F9B" w:rsidRDefault="001A2F9B" w:rsidP="00176A51">
      <w:pPr>
        <w:widowControl w:val="0"/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176A51">
      <w:pPr>
        <w:widowControl w:val="0"/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176A51">
      <w:pPr>
        <w:widowControl w:val="0"/>
        <w:spacing w:after="0" w:line="221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76A51">
      <w:pPr>
        <w:widowControl w:val="0"/>
        <w:spacing w:before="120" w:after="0" w:line="221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01/2009/QĐ-</w:t>
      </w:r>
      <w:proofErr w:type="spellStart"/>
      <w:r>
        <w:rPr>
          <w:rFonts w:ascii="Times New Roman" w:hAnsi="Times New Roman"/>
          <w:sz w:val="28"/>
          <w:szCs w:val="28"/>
        </w:rPr>
        <w:t>TTg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 xml:space="preserve">2009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tướng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về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việc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lập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Sở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Giao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dịch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Nội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317520" w:rsidRPr="007D0F3D" w:rsidRDefault="00317520" w:rsidP="00176A51">
      <w:pPr>
        <w:pStyle w:val="BodyTextIndent"/>
        <w:spacing w:before="120" w:after="0" w:line="221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lệ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tổ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chức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hoạt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động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Sở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Giao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dịch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Nội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kèm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theo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Bộ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trưởng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Bộ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Tài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317520" w:rsidRDefault="00317520" w:rsidP="00176A51">
      <w:pPr>
        <w:pStyle w:val="BodyTextIndent"/>
        <w:spacing w:before="120" w:after="0" w:line="221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76A51">
      <w:pPr>
        <w:pStyle w:val="BodyTextIndent"/>
        <w:spacing w:before="120" w:after="0" w:line="221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62/2010/QH 12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24/11/2010;</w:t>
      </w:r>
    </w:p>
    <w:p w:rsidR="00317520" w:rsidRDefault="00317520" w:rsidP="00176A51">
      <w:pPr>
        <w:pStyle w:val="BodyTextIndent"/>
        <w:spacing w:before="120" w:after="0" w:line="221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Nghị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7D0F3D">
        <w:rPr>
          <w:rFonts w:ascii="Times New Roman" w:hAnsi="Times New Roman"/>
          <w:sz w:val="28"/>
          <w:szCs w:val="28"/>
        </w:rPr>
        <w:t>tiết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và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hướng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dẫn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một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715F82" w:rsidRDefault="00715F82" w:rsidP="00176A51">
      <w:pPr>
        <w:pStyle w:val="BodyTextIndent"/>
        <w:spacing w:before="120" w:after="0" w:line="221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60/2015/NĐ-CP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26/06/2015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762">
        <w:rPr>
          <w:rFonts w:ascii="Times New Roman" w:hAnsi="Times New Roman"/>
          <w:sz w:val="28"/>
          <w:szCs w:val="28"/>
        </w:rPr>
        <w:t>số</w:t>
      </w:r>
      <w:proofErr w:type="spellEnd"/>
      <w:r w:rsidR="00EF4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58/2012/NĐ-CP</w:t>
      </w:r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r w:rsidR="00FD47CE">
        <w:rPr>
          <w:rFonts w:ascii="Times New Roman" w:hAnsi="Times New Roman"/>
          <w:sz w:val="28"/>
          <w:szCs w:val="28"/>
        </w:rPr>
        <w:t>20/07/2012</w:t>
      </w:r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quy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tiết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và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hướng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dẫn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thi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một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số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="00FD47CE"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và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Luật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sửa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đổi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47CE">
        <w:rPr>
          <w:rFonts w:ascii="Times New Roman" w:hAnsi="Times New Roman"/>
          <w:sz w:val="28"/>
          <w:szCs w:val="28"/>
        </w:rPr>
        <w:t>bổ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="00FD47CE">
        <w:rPr>
          <w:rFonts w:ascii="Times New Roman" w:hAnsi="Times New Roman"/>
          <w:sz w:val="28"/>
          <w:szCs w:val="28"/>
        </w:rPr>
        <w:t>một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số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điều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của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Luật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Chứng</w:t>
      </w:r>
      <w:proofErr w:type="spellEnd"/>
      <w:r w:rsidR="00FD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CE">
        <w:rPr>
          <w:rFonts w:ascii="Times New Roman" w:hAnsi="Times New Roman"/>
          <w:sz w:val="28"/>
          <w:szCs w:val="28"/>
        </w:rPr>
        <w:t>khoán</w:t>
      </w:r>
      <w:proofErr w:type="spellEnd"/>
      <w:r w:rsidR="00FD47CE">
        <w:rPr>
          <w:rFonts w:ascii="Times New Roman" w:hAnsi="Times New Roman"/>
          <w:sz w:val="28"/>
          <w:szCs w:val="28"/>
        </w:rPr>
        <w:t>;</w:t>
      </w:r>
    </w:p>
    <w:p w:rsidR="003052AB" w:rsidRDefault="003052AB" w:rsidP="00176A51">
      <w:pPr>
        <w:pStyle w:val="BodyTextIndent"/>
        <w:spacing w:before="120" w:after="0" w:line="221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01/2015/TT-BTC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05/01/2015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yết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A555E" w:rsidRPr="00CA555E" w:rsidRDefault="00CA555E" w:rsidP="00176A51">
      <w:pPr>
        <w:pStyle w:val="BodyTextIndent"/>
        <w:tabs>
          <w:tab w:val="left" w:pos="0"/>
        </w:tabs>
        <w:spacing w:before="120" w:after="0" w:line="221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ổ chức và Quản lý </w:t>
      </w:r>
      <w:r w:rsidR="003052AB">
        <w:rPr>
          <w:rFonts w:ascii="Times New Roman" w:hAnsi="Times New Roman"/>
          <w:sz w:val="28"/>
          <w:szCs w:val="28"/>
          <w:lang w:val="nl-NL"/>
        </w:rPr>
        <w:t>Thị trường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giao dịch </w:t>
      </w:r>
      <w:r w:rsidRPr="00CA555E">
        <w:rPr>
          <w:rFonts w:ascii="Times New Roman" w:hAnsi="Times New Roman"/>
          <w:sz w:val="28"/>
          <w:szCs w:val="28"/>
          <w:lang w:val="nl-NL"/>
        </w:rPr>
        <w:t>chứng khoán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của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công ty đại chúng chưa niêm yết tại </w:t>
      </w:r>
      <w:r w:rsidR="001A2F9B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ban hành kèm theo Quyết định số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236/QĐ-SGDCKHN ngày 24/04/2015 của Tổng Giám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>
        <w:rPr>
          <w:rFonts w:ascii="Times New Roman" w:hAnsi="Times New Roman"/>
          <w:sz w:val="28"/>
          <w:szCs w:val="28"/>
          <w:lang w:val="nl-NL"/>
        </w:rPr>
        <w:t>đốc SGDCK Hà Nội</w:t>
      </w:r>
    </w:p>
    <w:p w:rsidR="00CA555E" w:rsidRPr="001E511F" w:rsidRDefault="00CA555E" w:rsidP="00176A51">
      <w:pPr>
        <w:pStyle w:val="BodyTextIndent"/>
        <w:tabs>
          <w:tab w:val="left" w:pos="0"/>
        </w:tabs>
        <w:spacing w:before="120" w:after="0" w:line="221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01432C">
        <w:rPr>
          <w:rFonts w:ascii="Times New Roman" w:hAnsi="Times New Roman"/>
          <w:spacing w:val="-6"/>
          <w:sz w:val="28"/>
          <w:szCs w:val="28"/>
          <w:lang w:val="nl-NL"/>
        </w:rPr>
        <w:t xml:space="preserve">CTCP </w:t>
      </w:r>
      <w:r w:rsidR="007E6358">
        <w:rPr>
          <w:rFonts w:ascii="Times New Roman" w:hAnsi="Times New Roman"/>
          <w:spacing w:val="-6"/>
          <w:sz w:val="28"/>
          <w:szCs w:val="28"/>
          <w:lang w:val="nl-NL"/>
        </w:rPr>
        <w:t>Vận tải và Đưa đón thợ mỏ - Vinacomin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176A51" w:rsidRDefault="00CA555E" w:rsidP="00E81AEC">
      <w:pPr>
        <w:pStyle w:val="BodyTextIndent"/>
        <w:tabs>
          <w:tab w:val="left" w:pos="0"/>
        </w:tabs>
        <w:spacing w:before="12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4B54B3" w:rsidRDefault="00A40702" w:rsidP="00E81AEC">
      <w:pPr>
        <w:pStyle w:val="BodyTextIndent"/>
        <w:tabs>
          <w:tab w:val="left" w:pos="0"/>
        </w:tabs>
        <w:spacing w:before="120" w:after="0"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4B54B3" w:rsidRDefault="002E0EE8" w:rsidP="00F36A43">
      <w:pPr>
        <w:pStyle w:val="BodyTextIndent"/>
        <w:tabs>
          <w:tab w:val="left" w:pos="0"/>
        </w:tabs>
        <w:spacing w:before="120" w:after="0" w:line="264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01432C">
        <w:rPr>
          <w:rFonts w:ascii="Times New Roman" w:hAnsi="Times New Roman"/>
          <w:spacing w:val="-4"/>
          <w:sz w:val="28"/>
          <w:lang w:val="nl-NL"/>
        </w:rPr>
        <w:t xml:space="preserve">CTCP </w:t>
      </w:r>
      <w:r w:rsidR="007E6358">
        <w:rPr>
          <w:rFonts w:ascii="Times New Roman" w:hAnsi="Times New Roman"/>
          <w:spacing w:val="-4"/>
          <w:sz w:val="28"/>
          <w:lang w:val="nl-NL"/>
        </w:rPr>
        <w:t>Vận tải và Đưa đón thợ mỏ - Vinacomin</w:t>
      </w:r>
      <w:r w:rsidR="00B254F2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7E6358">
        <w:rPr>
          <w:rFonts w:ascii="Times New Roman" w:hAnsi="Times New Roman"/>
          <w:sz w:val="28"/>
          <w:lang w:val="nl-NL"/>
        </w:rPr>
        <w:t>VTM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7E6358">
        <w:rPr>
          <w:rFonts w:ascii="Times New Roman" w:hAnsi="Times New Roman"/>
          <w:sz w:val="28"/>
          <w:lang w:val="nl-NL"/>
        </w:rPr>
        <w:t>1.68</w:t>
      </w:r>
      <w:r w:rsidR="00D616C5">
        <w:rPr>
          <w:rFonts w:ascii="Times New Roman" w:hAnsi="Times New Roman"/>
          <w:sz w:val="28"/>
          <w:lang w:val="nl-NL"/>
        </w:rPr>
        <w:t>0.000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t>(</w:t>
      </w:r>
      <w:r w:rsidR="00D616C5">
        <w:rPr>
          <w:rFonts w:ascii="Times New Roman" w:hAnsi="Times New Roman"/>
          <w:i/>
          <w:sz w:val="28"/>
          <w:lang w:val="nl-NL"/>
        </w:rPr>
        <w:t xml:space="preserve">Một triệu sáu trăm </w:t>
      </w:r>
      <w:r w:rsidR="007E6358">
        <w:rPr>
          <w:rFonts w:ascii="Times New Roman" w:hAnsi="Times New Roman"/>
          <w:i/>
          <w:sz w:val="28"/>
          <w:lang w:val="nl-NL"/>
        </w:rPr>
        <w:t xml:space="preserve">tám mươi </w:t>
      </w:r>
      <w:r w:rsidR="00D616C5">
        <w:rPr>
          <w:rFonts w:ascii="Times New Roman" w:hAnsi="Times New Roman"/>
          <w:i/>
          <w:sz w:val="28"/>
          <w:lang w:val="nl-NL"/>
        </w:rPr>
        <w:t>nghìn</w:t>
      </w:r>
      <w:r w:rsidR="001D18B5">
        <w:rPr>
          <w:rFonts w:ascii="Times New Roman" w:hAnsi="Times New Roman"/>
          <w:i/>
          <w:sz w:val="28"/>
          <w:lang w:val="nl-NL"/>
        </w:rPr>
        <w:t xml:space="preserve"> cổ ph</w:t>
      </w:r>
      <w:r w:rsidR="00B254F2">
        <w:rPr>
          <w:rFonts w:ascii="Times New Roman" w:hAnsi="Times New Roman"/>
          <w:i/>
          <w:sz w:val="28"/>
          <w:lang w:val="nl-NL"/>
        </w:rPr>
        <w:t>iếu</w:t>
      </w:r>
      <w:r w:rsidR="00FB14BF">
        <w:rPr>
          <w:rFonts w:ascii="Times New Roman" w:hAnsi="Times New Roman"/>
          <w:i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7E6358">
        <w:rPr>
          <w:rFonts w:ascii="Times New Roman" w:hAnsi="Times New Roman"/>
          <w:sz w:val="28"/>
          <w:lang w:val="nl-NL"/>
        </w:rPr>
        <w:t>16.8</w:t>
      </w:r>
      <w:r w:rsidR="00D616C5">
        <w:rPr>
          <w:rFonts w:ascii="Times New Roman" w:hAnsi="Times New Roman"/>
          <w:sz w:val="28"/>
          <w:lang w:val="nl-NL"/>
        </w:rPr>
        <w:t>00.000</w:t>
      </w:r>
      <w:r w:rsidR="00FB14BF">
        <w:rPr>
          <w:rFonts w:ascii="Times New Roman" w:hAnsi="Times New Roman"/>
          <w:sz w:val="28"/>
          <w:lang w:val="nl-NL"/>
        </w:rPr>
        <w:t>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3174CE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D616C5">
        <w:rPr>
          <w:rFonts w:ascii="Times New Roman" w:hAnsi="Times New Roman"/>
          <w:i/>
          <w:spacing w:val="-4"/>
          <w:sz w:val="28"/>
          <w:lang w:val="nl-NL"/>
        </w:rPr>
        <w:t xml:space="preserve">Mười sáu tỷ </w:t>
      </w:r>
      <w:r w:rsidR="007E6358">
        <w:rPr>
          <w:rFonts w:ascii="Times New Roman" w:hAnsi="Times New Roman"/>
          <w:i/>
          <w:spacing w:val="-4"/>
          <w:sz w:val="28"/>
          <w:lang w:val="nl-NL"/>
        </w:rPr>
        <w:t xml:space="preserve">tám trăm triệu </w:t>
      </w:r>
      <w:r w:rsidR="00D616C5">
        <w:rPr>
          <w:rFonts w:ascii="Times New Roman" w:hAnsi="Times New Roman"/>
          <w:i/>
          <w:spacing w:val="-4"/>
          <w:sz w:val="28"/>
          <w:lang w:val="nl-NL"/>
        </w:rPr>
        <w:t>đồ</w:t>
      </w:r>
      <w:bookmarkStart w:id="0" w:name="_GoBack"/>
      <w:bookmarkEnd w:id="0"/>
      <w:r w:rsidR="00D616C5">
        <w:rPr>
          <w:rFonts w:ascii="Times New Roman" w:hAnsi="Times New Roman"/>
          <w:i/>
          <w:spacing w:val="-4"/>
          <w:sz w:val="28"/>
          <w:lang w:val="nl-NL"/>
        </w:rPr>
        <w:t>ng</w:t>
      </w:r>
      <w:r w:rsidR="00FB14BF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01432C">
        <w:rPr>
          <w:rFonts w:ascii="Times New Roman" w:hAnsi="Times New Roman"/>
          <w:sz w:val="28"/>
          <w:lang w:val="nl-NL"/>
        </w:rPr>
        <w:t xml:space="preserve">CTCP </w:t>
      </w:r>
      <w:r w:rsidR="007E6358">
        <w:rPr>
          <w:rFonts w:ascii="Times New Roman" w:hAnsi="Times New Roman"/>
          <w:sz w:val="28"/>
          <w:lang w:val="nl-NL"/>
        </w:rPr>
        <w:t>Vận tải và Đưa đón thợ mỏ - Vinacomin</w:t>
      </w:r>
      <w:r w:rsidR="00B254F2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01432C">
        <w:rPr>
          <w:rFonts w:ascii="Times New Roman" w:hAnsi="Times New Roman"/>
          <w:sz w:val="28"/>
          <w:lang w:val="nl-NL"/>
        </w:rPr>
        <w:t xml:space="preserve">CTCP </w:t>
      </w:r>
      <w:r w:rsidR="007E6358">
        <w:rPr>
          <w:rFonts w:ascii="Times New Roman" w:hAnsi="Times New Roman"/>
          <w:sz w:val="28"/>
          <w:lang w:val="nl-NL"/>
        </w:rPr>
        <w:t>Vận tải và Đưa đón thợ mỏ - Vinacomin</w:t>
      </w:r>
      <w:r w:rsidR="00B254F2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7"/>
        <w:gridCol w:w="4409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387CE0">
              <w:rPr>
                <w:rFonts w:ascii="Times New Roman" w:hAnsi="Times New Roman"/>
                <w:lang w:val="nl-NL"/>
              </w:rPr>
              <w:t>NY</w:t>
            </w:r>
          </w:p>
        </w:tc>
        <w:tc>
          <w:tcPr>
            <w:tcW w:w="2374" w:type="pct"/>
            <w:shd w:val="clear" w:color="auto" w:fill="auto"/>
          </w:tcPr>
          <w:p w:rsidR="00A40702" w:rsidRDefault="00A21F10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KT. 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7B4724" w:rsidRDefault="00A21F10" w:rsidP="007B47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PHÓ TỔNG GIÁM ĐỐC</w:t>
            </w:r>
          </w:p>
          <w:p w:rsidR="00A21F10" w:rsidRDefault="00A21F10" w:rsidP="007B47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A21F10" w:rsidRPr="00A21F10" w:rsidRDefault="00A21F10" w:rsidP="007B4724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>(</w:t>
            </w:r>
            <w:proofErr w:type="spellStart"/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>kí</w:t>
            </w:r>
            <w:proofErr w:type="spellEnd"/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>và</w:t>
            </w:r>
            <w:proofErr w:type="spellEnd"/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>đóng</w:t>
            </w:r>
            <w:proofErr w:type="spellEnd"/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>dấu</w:t>
            </w:r>
            <w:proofErr w:type="spellEnd"/>
            <w:r w:rsidRPr="00A21F10">
              <w:rPr>
                <w:rFonts w:asciiTheme="majorHAnsi" w:hAnsiTheme="majorHAnsi" w:cstheme="majorHAnsi"/>
                <w:i/>
                <w:sz w:val="28"/>
                <w:szCs w:val="28"/>
              </w:rPr>
              <w:t>)</w:t>
            </w:r>
          </w:p>
          <w:p w:rsidR="00A21F10" w:rsidRDefault="00A21F10" w:rsidP="007B47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A21F10" w:rsidRPr="007B4724" w:rsidRDefault="00A21F10" w:rsidP="007B47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Anh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Phong</w:t>
            </w:r>
            <w:proofErr w:type="spellEnd"/>
          </w:p>
          <w:p w:rsidR="00BE2BA0" w:rsidRDefault="00BE2BA0" w:rsidP="00BE2B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E2BA0" w:rsidRPr="00BE2BA0" w:rsidRDefault="00BE2BA0" w:rsidP="00BE2B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E2BA0" w:rsidRPr="00BE2BA0" w:rsidRDefault="00BE2BA0" w:rsidP="00BE2B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A57C70" w:rsidRDefault="00A57C70" w:rsidP="00A57C70"/>
          <w:p w:rsidR="000C02E0" w:rsidRDefault="000C02E0" w:rsidP="00A57C7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C02E0" w:rsidRPr="000C02E0" w:rsidRDefault="000C02E0" w:rsidP="00A57C7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57C70" w:rsidRPr="000C02E0" w:rsidRDefault="00A57C70" w:rsidP="00A57C7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1A2F9B" w:rsidRPr="001A2F9B" w:rsidRDefault="001A2F9B" w:rsidP="004B54B3">
            <w:pPr>
              <w:ind w:left="0"/>
            </w:pPr>
          </w:p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3B2145" w:rsidRDefault="003B2145" w:rsidP="00387CE0">
      <w:pPr>
        <w:ind w:left="0"/>
      </w:pPr>
    </w:p>
    <w:sectPr w:rsidR="003B2145" w:rsidSect="0076387C">
      <w:pgSz w:w="11907" w:h="16839" w:code="9"/>
      <w:pgMar w:top="1138" w:right="1138" w:bottom="100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2"/>
    <w:rsid w:val="00012AA8"/>
    <w:rsid w:val="0001432C"/>
    <w:rsid w:val="00047F03"/>
    <w:rsid w:val="00051B6B"/>
    <w:rsid w:val="00093FFA"/>
    <w:rsid w:val="000A0301"/>
    <w:rsid w:val="000C02E0"/>
    <w:rsid w:val="000D30FA"/>
    <w:rsid w:val="00122861"/>
    <w:rsid w:val="00135A6D"/>
    <w:rsid w:val="00140D9A"/>
    <w:rsid w:val="00176A51"/>
    <w:rsid w:val="001874CB"/>
    <w:rsid w:val="00193F4C"/>
    <w:rsid w:val="001A2F9B"/>
    <w:rsid w:val="001D18B5"/>
    <w:rsid w:val="001E511F"/>
    <w:rsid w:val="002007A0"/>
    <w:rsid w:val="00214210"/>
    <w:rsid w:val="00215213"/>
    <w:rsid w:val="00222358"/>
    <w:rsid w:val="00293CED"/>
    <w:rsid w:val="002C3402"/>
    <w:rsid w:val="002E0EE8"/>
    <w:rsid w:val="002F5E1F"/>
    <w:rsid w:val="00303CD2"/>
    <w:rsid w:val="003052AB"/>
    <w:rsid w:val="003174CE"/>
    <w:rsid w:val="00317520"/>
    <w:rsid w:val="00321780"/>
    <w:rsid w:val="00322CF7"/>
    <w:rsid w:val="0035432F"/>
    <w:rsid w:val="00360162"/>
    <w:rsid w:val="0036526E"/>
    <w:rsid w:val="00365A36"/>
    <w:rsid w:val="00387CE0"/>
    <w:rsid w:val="00390668"/>
    <w:rsid w:val="003A2366"/>
    <w:rsid w:val="003B1885"/>
    <w:rsid w:val="003B2145"/>
    <w:rsid w:val="003E7663"/>
    <w:rsid w:val="00427C7A"/>
    <w:rsid w:val="004329F1"/>
    <w:rsid w:val="00443B55"/>
    <w:rsid w:val="004467BE"/>
    <w:rsid w:val="00466C03"/>
    <w:rsid w:val="0047055C"/>
    <w:rsid w:val="00475BCF"/>
    <w:rsid w:val="00486851"/>
    <w:rsid w:val="004B54B3"/>
    <w:rsid w:val="00511CDB"/>
    <w:rsid w:val="005552A9"/>
    <w:rsid w:val="00576312"/>
    <w:rsid w:val="005865EF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809B7"/>
    <w:rsid w:val="006B2E06"/>
    <w:rsid w:val="006B3936"/>
    <w:rsid w:val="006B7A39"/>
    <w:rsid w:val="006E6CC3"/>
    <w:rsid w:val="0071204E"/>
    <w:rsid w:val="007154AD"/>
    <w:rsid w:val="00715F82"/>
    <w:rsid w:val="007509FE"/>
    <w:rsid w:val="00753900"/>
    <w:rsid w:val="00761465"/>
    <w:rsid w:val="00761AB8"/>
    <w:rsid w:val="0076387C"/>
    <w:rsid w:val="007706A3"/>
    <w:rsid w:val="0077284E"/>
    <w:rsid w:val="00775C12"/>
    <w:rsid w:val="00784F87"/>
    <w:rsid w:val="007B4724"/>
    <w:rsid w:val="007C5852"/>
    <w:rsid w:val="007C68EE"/>
    <w:rsid w:val="007D341F"/>
    <w:rsid w:val="007E6358"/>
    <w:rsid w:val="008024BB"/>
    <w:rsid w:val="008043A4"/>
    <w:rsid w:val="00805807"/>
    <w:rsid w:val="00816FC3"/>
    <w:rsid w:val="0084260D"/>
    <w:rsid w:val="00851F87"/>
    <w:rsid w:val="00862D63"/>
    <w:rsid w:val="00866FF0"/>
    <w:rsid w:val="00891A57"/>
    <w:rsid w:val="00893766"/>
    <w:rsid w:val="0092280A"/>
    <w:rsid w:val="009606A4"/>
    <w:rsid w:val="009677B0"/>
    <w:rsid w:val="009828C9"/>
    <w:rsid w:val="009A536F"/>
    <w:rsid w:val="009A6DE5"/>
    <w:rsid w:val="009D1B75"/>
    <w:rsid w:val="009F2658"/>
    <w:rsid w:val="00A16FD0"/>
    <w:rsid w:val="00A17FB6"/>
    <w:rsid w:val="00A20589"/>
    <w:rsid w:val="00A21F10"/>
    <w:rsid w:val="00A3151C"/>
    <w:rsid w:val="00A40702"/>
    <w:rsid w:val="00A57C70"/>
    <w:rsid w:val="00A85835"/>
    <w:rsid w:val="00A86CB6"/>
    <w:rsid w:val="00AF6FE8"/>
    <w:rsid w:val="00B02D52"/>
    <w:rsid w:val="00B04E35"/>
    <w:rsid w:val="00B0570B"/>
    <w:rsid w:val="00B254F2"/>
    <w:rsid w:val="00B41E54"/>
    <w:rsid w:val="00B80730"/>
    <w:rsid w:val="00B91A2C"/>
    <w:rsid w:val="00BA2646"/>
    <w:rsid w:val="00BD1B4C"/>
    <w:rsid w:val="00BE2BA0"/>
    <w:rsid w:val="00BF68D7"/>
    <w:rsid w:val="00C22160"/>
    <w:rsid w:val="00C221B0"/>
    <w:rsid w:val="00C30BF7"/>
    <w:rsid w:val="00CA555E"/>
    <w:rsid w:val="00CD489D"/>
    <w:rsid w:val="00D616C5"/>
    <w:rsid w:val="00D6393A"/>
    <w:rsid w:val="00D8010A"/>
    <w:rsid w:val="00DA3F0A"/>
    <w:rsid w:val="00DB1B13"/>
    <w:rsid w:val="00DD4C23"/>
    <w:rsid w:val="00DF26C3"/>
    <w:rsid w:val="00E30C7E"/>
    <w:rsid w:val="00E42353"/>
    <w:rsid w:val="00E519F1"/>
    <w:rsid w:val="00E56D83"/>
    <w:rsid w:val="00E62266"/>
    <w:rsid w:val="00E62852"/>
    <w:rsid w:val="00E67E0F"/>
    <w:rsid w:val="00E70839"/>
    <w:rsid w:val="00E76339"/>
    <w:rsid w:val="00E81AEC"/>
    <w:rsid w:val="00E93331"/>
    <w:rsid w:val="00EB0470"/>
    <w:rsid w:val="00ED6D99"/>
    <w:rsid w:val="00EE30EA"/>
    <w:rsid w:val="00EE5E9E"/>
    <w:rsid w:val="00EF4762"/>
    <w:rsid w:val="00F36A43"/>
    <w:rsid w:val="00F44549"/>
    <w:rsid w:val="00FA66DE"/>
    <w:rsid w:val="00FB14BF"/>
    <w:rsid w:val="00FC75BA"/>
    <w:rsid w:val="00FD47CE"/>
    <w:rsid w:val="00FD4EB3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quannd</cp:lastModifiedBy>
  <cp:revision>10</cp:revision>
  <cp:lastPrinted>2015-11-05T10:27:00Z</cp:lastPrinted>
  <dcterms:created xsi:type="dcterms:W3CDTF">2015-11-05T09:58:00Z</dcterms:created>
  <dcterms:modified xsi:type="dcterms:W3CDTF">2015-11-10T03:50:00Z</dcterms:modified>
</cp:coreProperties>
</file>